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4" w:lineRule="auto"/>
        <w:rPr>
          <w:rFonts w:ascii="Trebuchet MS" w:cs="Trebuchet MS" w:eastAsia="Trebuchet MS" w:hAnsi="Trebuchet MS"/>
          <w:b w:val="1"/>
          <w:color w:val="00adcf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-977899</wp:posOffset>
                </wp:positionV>
                <wp:extent cx="7636510" cy="94869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7745" y="3305655"/>
                          <a:ext cx="7636510" cy="948690"/>
                          <a:chOff x="1527745" y="3305655"/>
                          <a:chExt cx="7636510" cy="948690"/>
                        </a:xfrm>
                      </wpg:grpSpPr>
                      <wpg:grpSp>
                        <wpg:cNvGrpSpPr/>
                        <wpg:grpSpPr>
                          <a:xfrm>
                            <a:off x="1527745" y="3305655"/>
                            <a:ext cx="7636510" cy="948690"/>
                            <a:chOff x="1527745" y="3305655"/>
                            <a:chExt cx="7635875" cy="9366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27745" y="3305655"/>
                              <a:ext cx="7635875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27745" y="3305655"/>
                              <a:ext cx="7635875" cy="936625"/>
                              <a:chOff x="-60" y="-10"/>
                              <a:chExt cx="12025" cy="147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-60" y="-10"/>
                                <a:ext cx="12025" cy="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1906" cy="1424"/>
                              </a:xfrm>
                              <a:custGeom>
                                <a:rect b="b" l="l" r="r" t="t"/>
                                <a:pathLst>
                                  <a:path extrusionOk="0" h="1424" w="11906">
                                    <a:moveTo>
                                      <a:pt x="1190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2258" y="1402"/>
                                    </a:lnTo>
                                    <a:lnTo>
                                      <a:pt x="4177" y="1424"/>
                                    </a:lnTo>
                                    <a:lnTo>
                                      <a:pt x="5787" y="1417"/>
                                    </a:lnTo>
                                    <a:lnTo>
                                      <a:pt x="7192" y="1387"/>
                                    </a:lnTo>
                                    <a:lnTo>
                                      <a:pt x="11906" y="1213"/>
                                    </a:lnTo>
                                    <a:lnTo>
                                      <a:pt x="1190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CC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1213"/>
                                <a:ext cx="11906" cy="211"/>
                              </a:xfrm>
                              <a:custGeom>
                                <a:rect b="b" l="l" r="r" t="t"/>
                                <a:pathLst>
                                  <a:path extrusionOk="0" h="211" w="11906">
                                    <a:moveTo>
                                      <a:pt x="11906" y="0"/>
                                    </a:moveTo>
                                    <a:lnTo>
                                      <a:pt x="11201" y="22"/>
                                    </a:lnTo>
                                    <a:lnTo>
                                      <a:pt x="10479" y="49"/>
                                    </a:lnTo>
                                    <a:lnTo>
                                      <a:pt x="9796" y="76"/>
                                    </a:lnTo>
                                    <a:lnTo>
                                      <a:pt x="9138" y="103"/>
                                    </a:lnTo>
                                    <a:lnTo>
                                      <a:pt x="8494" y="129"/>
                                    </a:lnTo>
                                    <a:lnTo>
                                      <a:pt x="7849" y="152"/>
                                    </a:lnTo>
                                    <a:lnTo>
                                      <a:pt x="7192" y="173"/>
                                    </a:lnTo>
                                    <a:lnTo>
                                      <a:pt x="6509" y="191"/>
                                    </a:lnTo>
                                    <a:lnTo>
                                      <a:pt x="5787" y="203"/>
                                    </a:lnTo>
                                    <a:lnTo>
                                      <a:pt x="5014" y="210"/>
                                    </a:lnTo>
                                    <a:lnTo>
                                      <a:pt x="4177" y="211"/>
                                    </a:lnTo>
                                    <a:lnTo>
                                      <a:pt x="3263" y="204"/>
                                    </a:lnTo>
                                    <a:lnTo>
                                      <a:pt x="2258" y="189"/>
                                    </a:lnTo>
                                    <a:lnTo>
                                      <a:pt x="1151" y="164"/>
                                    </a:lnTo>
                                    <a:lnTo>
                                      <a:pt x="0" y="132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76200">
                                <a:solidFill>
                                  <a:srgbClr val="FCB81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253" y="149"/>
                                <a:ext cx="8546" cy="1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C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-977899</wp:posOffset>
                </wp:positionV>
                <wp:extent cx="7636510" cy="94869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6510" cy="948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-965199</wp:posOffset>
                </wp:positionV>
                <wp:extent cx="6129655" cy="9359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0698" y="3321530"/>
                          <a:ext cx="61106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Dog-Friendly Pubs, cafes and restaurants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-965199</wp:posOffset>
                </wp:positionV>
                <wp:extent cx="6129655" cy="9359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935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64" w:lineRule="auto"/>
        <w:rPr>
          <w:rFonts w:ascii="Trebuchet MS" w:cs="Trebuchet MS" w:eastAsia="Trebuchet MS" w:hAnsi="Trebuchet MS"/>
          <w:b w:val="0"/>
          <w:color w:val="00adcf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adcf"/>
          <w:sz w:val="28"/>
          <w:szCs w:val="28"/>
          <w:vertAlign w:val="baseline"/>
          <w:rtl w:val="0"/>
        </w:rPr>
        <w:t xml:space="preserve">After all that walking and running around you will both be in need of refreshments and a sit down!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Trebuchet MS" w:cs="Trebuchet MS" w:eastAsia="Trebuchet MS" w:hAnsi="Trebuchet MS"/>
          <w:color w:val="1f1d1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8"/>
          <w:szCs w:val="28"/>
          <w:vertAlign w:val="baseline"/>
          <w:rtl w:val="0"/>
        </w:rPr>
        <w:t xml:space="preserve">Margate</w:t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Ales of the Unexpected,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Café G,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GB Pizza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Harbour Arms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,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Hantverk &amp; Found,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3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Lifeboat Ale and Cider House,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4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Proper Coffee House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5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Roost,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6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The Old Kent Market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17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The Two Halves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Margate</w:t>
      </w:r>
    </w:p>
    <w:p w:rsidR="00000000" w:rsidDel="00000000" w:rsidP="00000000" w:rsidRDefault="00000000" w:rsidRPr="00000000" w14:paraId="00000005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18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Cinque Ports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 Margate</w:t>
      </w:r>
    </w:p>
    <w:p w:rsidR="00000000" w:rsidDel="00000000" w:rsidP="00000000" w:rsidRDefault="00000000" w:rsidRPr="00000000" w14:paraId="00000006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19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Charlie's Bar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 Margate</w:t>
      </w:r>
    </w:p>
    <w:p w:rsidR="00000000" w:rsidDel="00000000" w:rsidP="00000000" w:rsidRDefault="00000000" w:rsidRPr="00000000" w14:paraId="00000007">
      <w:pPr>
        <w:widowControl w:val="1"/>
        <w:rPr>
          <w:rFonts w:ascii="Trebuchet MS" w:cs="Trebuchet MS" w:eastAsia="Trebuchet MS" w:hAnsi="Trebuchet MS"/>
          <w:color w:val="1f1d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1d1e"/>
          <w:sz w:val="28"/>
          <w:szCs w:val="28"/>
          <w:vertAlign w:val="baseline"/>
          <w:rtl w:val="0"/>
        </w:rPr>
        <w:t xml:space="preserve">Broadstairs 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0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Beaches Café,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</w:t>
      </w:r>
    </w:p>
    <w:p w:rsidR="00000000" w:rsidDel="00000000" w:rsidP="00000000" w:rsidRDefault="00000000" w:rsidRPr="00000000" w14:paraId="00000009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21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The Chapel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,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2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Botany Bay Hotel,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Kingsgate,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3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Lillyputt Tea Gardens Café,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4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Four Candles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St Peters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5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Royal Albion Hotel,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6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Tartar Frigate,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 (Permitted after food service, in the bar only, usually 2:30pm)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7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Wrotham Arms,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28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Wyatt and Jones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Broadstairs (Permitted in the top part of the restaurant)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29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Morellis Gelato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 Broadstairs (Dog ice cream available!)</w:t>
      </w:r>
    </w:p>
    <w:p w:rsidR="00000000" w:rsidDel="00000000" w:rsidP="00000000" w:rsidRDefault="00000000" w:rsidRPr="00000000" w14:paraId="0000000B">
      <w:pPr>
        <w:widowControl w:val="1"/>
        <w:rPr>
          <w:rFonts w:ascii="Trebuchet MS" w:cs="Trebuchet MS" w:eastAsia="Trebuchet MS" w:hAnsi="Trebuchet MS"/>
          <w:color w:val="1f1d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1d1e"/>
          <w:sz w:val="28"/>
          <w:szCs w:val="28"/>
          <w:vertAlign w:val="baseline"/>
          <w:rtl w:val="0"/>
        </w:rPr>
        <w:t xml:space="preserve">Ramsgate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30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Churchill Tavern,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Ramsgate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31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The Empire Room Restaurant,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Ramsgate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32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Royal Harbour Brasserie,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End of Ramsgate Harbour Arm (Dog bowl provided)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33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Ravensgate Arms</w:t>
        </w:r>
      </w:hyperlink>
      <w:r w:rsidDel="00000000" w:rsidR="00000000" w:rsidRPr="00000000">
        <w:rPr>
          <w:rFonts w:ascii="Trebuchet MS" w:cs="Trebuchet MS" w:eastAsia="Trebuchet MS" w:hAnsi="Trebuchet MS"/>
          <w:color w:val="0070c0"/>
          <w:sz w:val="20"/>
          <w:szCs w:val="20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Ramsgate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• </w:t>
      </w:r>
      <w:hyperlink r:id="rId34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vertAlign w:val="baseline"/>
            <w:rtl w:val="0"/>
          </w:rPr>
          <w:t xml:space="preserve">Sir Stanley Grey,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vertAlign w:val="baseline"/>
          <w:rtl w:val="0"/>
        </w:rPr>
        <w:t xml:space="preserve"> Ramsgate</w:t>
      </w:r>
    </w:p>
    <w:p w:rsidR="00000000" w:rsidDel="00000000" w:rsidP="00000000" w:rsidRDefault="00000000" w:rsidRPr="00000000" w14:paraId="0000000D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1d1e"/>
          <w:sz w:val="28"/>
          <w:szCs w:val="28"/>
          <w:rtl w:val="0"/>
        </w:rPr>
        <w:t xml:space="preserve">Villages 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35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highlight w:val="white"/>
            <w:u w:val="single"/>
            <w:rtl w:val="0"/>
          </w:rPr>
          <w:t xml:space="preserve">The New Inn,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 Minster (Bar &amp; Garden only)</w:t>
      </w:r>
    </w:p>
    <w:p w:rsidR="00000000" w:rsidDel="00000000" w:rsidP="00000000" w:rsidRDefault="00000000" w:rsidRPr="00000000" w14:paraId="0000000F">
      <w:pPr>
        <w:widowControl w:val="1"/>
        <w:rPr>
          <w:rFonts w:ascii="Trebuchet MS" w:cs="Trebuchet MS" w:eastAsia="Trebuchet MS" w:hAnsi="Trebuchet MS"/>
          <w:color w:val="1f1d1e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36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The Minnis Bay Bar &amp; Brasserie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, Minnis Bay (Permitted on a lead) 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37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The Waves Bar &amp; Cafe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, Minnis Bay  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• </w:t>
      </w:r>
      <w:hyperlink r:id="rId38">
        <w:r w:rsidDel="00000000" w:rsidR="00000000" w:rsidRPr="00000000">
          <w:rPr>
            <w:rFonts w:ascii="Trebuchet MS" w:cs="Trebuchet MS" w:eastAsia="Trebuchet MS" w:hAnsi="Trebuchet MS"/>
            <w:color w:val="0070c0"/>
            <w:sz w:val="20"/>
            <w:szCs w:val="20"/>
            <w:highlight w:val="white"/>
            <w:u w:val="single"/>
            <w:rtl w:val="0"/>
          </w:rPr>
          <w:t xml:space="preserve">Joe’s Cafe</w:t>
        </w:r>
      </w:hyperlink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highlight w:val="white"/>
          <w:rtl w:val="0"/>
        </w:rPr>
        <w:t xml:space="preserve">, Minnis Bay </w:t>
      </w:r>
      <w:r w:rsidDel="00000000" w:rsidR="00000000" w:rsidRPr="00000000">
        <w:rPr>
          <w:rFonts w:ascii="Trebuchet MS" w:cs="Trebuchet MS" w:eastAsia="Trebuchet MS" w:hAnsi="Trebuchet MS"/>
          <w:color w:val="1f1d1e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Please check with premises first.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91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9" w:type="default"/>
      <w:pgSz w:h="16840" w:w="11907" w:orient="portrait"/>
      <w:pgMar w:bottom="280" w:top="1560" w:left="1340" w:right="1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beaches.broadstairs" TargetMode="External"/><Relationship Id="rId22" Type="http://schemas.openxmlformats.org/officeDocument/2006/relationships/hyperlink" Target="http://www.botanybayhotel.co.uk/" TargetMode="External"/><Relationship Id="rId21" Type="http://schemas.openxmlformats.org/officeDocument/2006/relationships/hyperlink" Target="https://www.thechapelsf.com/" TargetMode="External"/><Relationship Id="rId24" Type="http://schemas.openxmlformats.org/officeDocument/2006/relationships/hyperlink" Target="http://thefourcandles.co.uk/" TargetMode="External"/><Relationship Id="rId23" Type="http://schemas.openxmlformats.org/officeDocument/2006/relationships/hyperlink" Target="http://www.minigolfbroadstai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feg.net/" TargetMode="External"/><Relationship Id="rId26" Type="http://schemas.openxmlformats.org/officeDocument/2006/relationships/hyperlink" Target="http://www.tartarfrigate.co.uk/" TargetMode="External"/><Relationship Id="rId25" Type="http://schemas.openxmlformats.org/officeDocument/2006/relationships/hyperlink" Target="http://www.albionbroadstairs.co.uk/" TargetMode="External"/><Relationship Id="rId28" Type="http://schemas.openxmlformats.org/officeDocument/2006/relationships/hyperlink" Target="http://wyattandjones.co.uk/" TargetMode="External"/><Relationship Id="rId27" Type="http://schemas.openxmlformats.org/officeDocument/2006/relationships/hyperlink" Target="http://www.wrothamarms.co.uk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hyperlink" Target="http://morellisgelato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facebook.com/Ales-of-the-Unexpected-micro-pub-333906736741821/" TargetMode="External"/><Relationship Id="rId31" Type="http://schemas.openxmlformats.org/officeDocument/2006/relationships/hyperlink" Target="https://theempireroom.co.uk/" TargetMode="External"/><Relationship Id="rId30" Type="http://schemas.openxmlformats.org/officeDocument/2006/relationships/hyperlink" Target="http://www.churchilltavern.co.uk" TargetMode="External"/><Relationship Id="rId11" Type="http://schemas.openxmlformats.org/officeDocument/2006/relationships/hyperlink" Target="http://harbourarmsmargate.co.uk/" TargetMode="External"/><Relationship Id="rId33" Type="http://schemas.openxmlformats.org/officeDocument/2006/relationships/hyperlink" Target="https://www.facebook.com/RavensgateArms/" TargetMode="External"/><Relationship Id="rId10" Type="http://schemas.openxmlformats.org/officeDocument/2006/relationships/hyperlink" Target="http://greatbritishpizza.com/" TargetMode="External"/><Relationship Id="rId32" Type="http://schemas.openxmlformats.org/officeDocument/2006/relationships/hyperlink" Target="http://www.royalharbourbrasserie.co.uk/" TargetMode="External"/><Relationship Id="rId13" Type="http://schemas.openxmlformats.org/officeDocument/2006/relationships/hyperlink" Target="https://www.facebook.com/The-Lifeboat-Ale-And-Cider-House-Margate-126410064058974/" TargetMode="External"/><Relationship Id="rId35" Type="http://schemas.openxmlformats.org/officeDocument/2006/relationships/hyperlink" Target="http://www.thenewinn-minster.com/" TargetMode="External"/><Relationship Id="rId12" Type="http://schemas.openxmlformats.org/officeDocument/2006/relationships/hyperlink" Target="http://www.hantverk-found.co.uk/" TargetMode="External"/><Relationship Id="rId34" Type="http://schemas.openxmlformats.org/officeDocument/2006/relationships/hyperlink" Target="http://www.pegwellbayhotel.co.uk/" TargetMode="External"/><Relationship Id="rId15" Type="http://schemas.openxmlformats.org/officeDocument/2006/relationships/hyperlink" Target="http://roostmargate.com/" TargetMode="External"/><Relationship Id="rId37" Type="http://schemas.openxmlformats.org/officeDocument/2006/relationships/hyperlink" Target="https://www.the-waves-bedbreakfast.com/" TargetMode="External"/><Relationship Id="rId14" Type="http://schemas.openxmlformats.org/officeDocument/2006/relationships/hyperlink" Target="https://www.facebook.com/ProperCoffeeHouse/" TargetMode="External"/><Relationship Id="rId36" Type="http://schemas.openxmlformats.org/officeDocument/2006/relationships/hyperlink" Target="https://www.theminnis.co.uk/" TargetMode="External"/><Relationship Id="rId17" Type="http://schemas.openxmlformats.org/officeDocument/2006/relationships/hyperlink" Target="https://www.facebook.com/The-Two-Halves-480809142083462/" TargetMode="External"/><Relationship Id="rId39" Type="http://schemas.openxmlformats.org/officeDocument/2006/relationships/header" Target="header1.xml"/><Relationship Id="rId16" Type="http://schemas.openxmlformats.org/officeDocument/2006/relationships/hyperlink" Target="http://www.theoldkentmarket.com/" TargetMode="External"/><Relationship Id="rId38" Type="http://schemas.openxmlformats.org/officeDocument/2006/relationships/hyperlink" Target="http://minnis-cafe.co.uk/" TargetMode="External"/><Relationship Id="rId19" Type="http://schemas.openxmlformats.org/officeDocument/2006/relationships/hyperlink" Target="https://www.charliesmargate.co.uk/" TargetMode="External"/><Relationship Id="rId18" Type="http://schemas.openxmlformats.org/officeDocument/2006/relationships/hyperlink" Target="https://www.facebook.com/The-Two-Halves-4808091420834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