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0" w:before="159" w:line="192" w:lineRule="auto"/>
        <w:ind w:left="103" w:right="816.6141732283467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color w:val="231f20"/>
          <w:sz w:val="28"/>
          <w:szCs w:val="28"/>
          <w:rtl w:val="0"/>
        </w:rPr>
        <w:t xml:space="preserve">Suitable locations: Margate Main Sands, Joss Bay, Ramsgate, Minnis Bay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Resource 15: If Chalk Could Talk - Common Chalk Fossils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45" w:lineRule="auto"/>
        <w:ind w:left="1393" w:right="0" w:firstLine="0"/>
        <w:jc w:val="left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ec5899"/>
          <w:sz w:val="36"/>
          <w:szCs w:val="36"/>
          <w:rtl w:val="0"/>
        </w:rPr>
        <w:t xml:space="preserve">Some of the most common fossils on Thanet.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" w:line="249" w:lineRule="auto"/>
        <w:ind w:left="1393" w:right="215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4"/>
          <w:szCs w:val="24"/>
          <w:u w:val="none"/>
          <w:shd w:fill="auto" w:val="clear"/>
          <w:vertAlign w:val="baseline"/>
          <w:rtl w:val="0"/>
        </w:rPr>
        <w:t xml:space="preserve">Micraster and Echinopsis are the most common sea urchin fossils found on the Thanet Coast. We also have Belemnite fossils which are the backbone of a squid like animals. You can also find bits of broken shell (Inoceramus) and even the occasional rare ammonite!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3419475</wp:posOffset>
            </wp:positionH>
            <wp:positionV relativeFrom="paragraph">
              <wp:posOffset>3655</wp:posOffset>
            </wp:positionV>
            <wp:extent cx="3148013" cy="981075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8013" cy="981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-123823</wp:posOffset>
            </wp:positionH>
            <wp:positionV relativeFrom="paragraph">
              <wp:posOffset>47625</wp:posOffset>
            </wp:positionV>
            <wp:extent cx="3903344" cy="1826260"/>
            <wp:effectExtent b="0" l="0" r="0" t="0"/>
            <wp:wrapNone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3344" cy="18262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pStyle w:val="Heading1"/>
        <w:spacing w:before="185" w:lineRule="auto"/>
        <w:ind w:left="6154" w:right="4101" w:firstLine="0"/>
        <w:jc w:val="center"/>
        <w:rPr>
          <w:color w:val="ec58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spacing w:before="185" w:lineRule="auto"/>
        <w:ind w:left="6154" w:right="4101" w:firstLine="0"/>
        <w:jc w:val="center"/>
        <w:rPr>
          <w:color w:val="ec58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spacing w:before="185" w:lineRule="auto"/>
        <w:ind w:left="6154" w:right="4101" w:firstLine="0"/>
        <w:jc w:val="center"/>
        <w:rPr>
          <w:color w:val="ec58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spacing w:before="185" w:lineRule="auto"/>
        <w:ind w:left="6154" w:right="4101" w:firstLine="0"/>
        <w:jc w:val="center"/>
        <w:rPr/>
      </w:pPr>
      <w:r w:rsidDel="00000000" w:rsidR="00000000" w:rsidRPr="00000000">
        <w:rPr>
          <w:color w:val="ec5899"/>
          <w:rtl w:val="0"/>
        </w:rPr>
        <w:t xml:space="preserve">Belemnite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3571875</wp:posOffset>
            </wp:positionH>
            <wp:positionV relativeFrom="paragraph">
              <wp:posOffset>50788</wp:posOffset>
            </wp:positionV>
            <wp:extent cx="3662363" cy="1715058"/>
            <wp:effectExtent b="0" l="0" r="0" t="0"/>
            <wp:wrapNone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62363" cy="17150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54" w:lineRule="auto"/>
        <w:ind w:left="2314" w:right="0" w:firstLine="0"/>
        <w:jc w:val="left"/>
        <w:rPr>
          <w:b w:val="1"/>
          <w:sz w:val="30"/>
          <w:szCs w:val="30"/>
        </w:rPr>
      </w:pPr>
      <w:r w:rsidDel="00000000" w:rsidR="00000000" w:rsidRPr="00000000">
        <w:rPr>
          <w:b w:val="1"/>
          <w:color w:val="ec5899"/>
          <w:sz w:val="30"/>
          <w:szCs w:val="30"/>
          <w:rtl w:val="0"/>
        </w:rPr>
        <w:t xml:space="preserve">Micraster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971550</wp:posOffset>
            </wp:positionH>
            <wp:positionV relativeFrom="paragraph">
              <wp:posOffset>139675</wp:posOffset>
            </wp:positionV>
            <wp:extent cx="2449830" cy="2214880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22148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206" w:lineRule="auto"/>
        <w:ind w:left="0" w:right="2456" w:firstLine="0"/>
        <w:jc w:val="right"/>
        <w:rPr>
          <w:b w:val="1"/>
          <w:sz w:val="30"/>
          <w:szCs w:val="30"/>
        </w:rPr>
      </w:pPr>
      <w:r w:rsidDel="00000000" w:rsidR="00000000" w:rsidRPr="00000000">
        <w:rPr>
          <w:b w:val="1"/>
          <w:color w:val="ec5899"/>
          <w:sz w:val="30"/>
          <w:szCs w:val="30"/>
          <w:rtl w:val="0"/>
        </w:rPr>
        <w:t xml:space="preserve">Echinopsis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54" w:lineRule="auto"/>
        <w:ind w:left="2739" w:right="0" w:firstLine="0"/>
        <w:jc w:val="left"/>
        <w:rPr>
          <w:b w:val="1"/>
          <w:sz w:val="30"/>
          <w:szCs w:val="30"/>
        </w:rPr>
      </w:pPr>
      <w:r w:rsidDel="00000000" w:rsidR="00000000" w:rsidRPr="00000000">
        <w:rPr>
          <w:b w:val="1"/>
          <w:color w:val="ec5899"/>
          <w:sz w:val="30"/>
          <w:szCs w:val="30"/>
          <w:rtl w:val="0"/>
        </w:rPr>
        <w:t xml:space="preserve">Ammonite</w:t>
      </w:r>
      <w:r w:rsidDel="00000000" w:rsidR="00000000" w:rsidRPr="00000000">
        <w:rPr>
          <w:rtl w:val="0"/>
        </w:rPr>
      </w:r>
    </w:p>
    <w:sectPr>
      <w:pgSz w:h="16840" w:w="11910" w:orient="portrait"/>
      <w:pgMar w:bottom="0" w:top="0" w:left="180" w:right="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4" w:lineRule="auto"/>
    </w:pPr>
    <w:rPr>
      <w:rFonts w:ascii="Arial" w:cs="Arial" w:eastAsia="Arial" w:hAnsi="Arial"/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736" w:lineRule="auto"/>
      <w:ind w:left="20"/>
    </w:pPr>
    <w:rPr>
      <w:rFonts w:ascii="Arial" w:cs="Arial" w:eastAsia="Arial" w:hAnsi="Arial"/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